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eastAsia="方正小标宋简体" w:cs="Times New Roman"/>
          <w:color w:val="auto"/>
          <w:sz w:val="44"/>
          <w:szCs w:val="44"/>
          <w:lang w:val="en-US" w:eastAsia="zh-CN"/>
        </w:rPr>
        <w:t>放弃开福区2024年事业单位高层次人才公开引进资格复审的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声明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，身份证号码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，报名参加了长沙市开福区2024年事业单位高层次人才公开引进，报考岗位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代码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因个人原因，本人自愿放弃资格复审资格。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声明人：（签名并按手印）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JmMTgzMzA5NTljNTMwODhjZTExNjUxY2U4ZGUifQ=="/>
    <w:docVar w:name="KSO_WPS_MARK_KEY" w:val="8ceb4ec1-cec4-42c8-9fe1-fad580284c58"/>
  </w:docVars>
  <w:rsids>
    <w:rsidRoot w:val="30DA2F06"/>
    <w:rsid w:val="30D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0</TotalTime>
  <ScaleCrop>false</ScaleCrop>
  <LinksUpToDate>false</LinksUpToDate>
  <CharactersWithSpaces>178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2024-07-09T03:42:00Z</dcterms:created>
  <dc:creator>余小冉</dc:creator>
  <cp:lastModifiedBy>余小冉</cp:lastModifiedBy>
  <dcterms:modified xsi:type="dcterms:W3CDTF">2024-07-09T03:42:53Z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FFE070CB16A84EB0945273E585067E50</vt:lpwstr>
  </property>
</Properties>
</file>